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5FB4E0C">
      <w:pPr>
        <w:jc w:val="center"/>
        <w:rPr>
          <w:rFonts w:hint="eastAsia" w:ascii="微软简老宋" w:hAnsi="微软简老宋" w:eastAsia="微软简老宋" w:cs="微软简老宋"/>
          <w:b w:val="0"/>
          <w:bCs w:val="0"/>
          <w:color w:val="7030A0"/>
          <w:sz w:val="32"/>
          <w:szCs w:val="32"/>
          <w:lang w:val="en-US" w:eastAsia="zh-CN"/>
        </w:rPr>
      </w:pPr>
      <w:r>
        <w:rPr>
          <w:rFonts w:hint="eastAsia" w:ascii="微软简老宋" w:hAnsi="微软简老宋" w:eastAsia="微软简老宋" w:cs="微软简老宋"/>
          <w:b w:val="0"/>
          <w:bCs w:val="0"/>
          <w:color w:val="7030A0"/>
          <w:sz w:val="32"/>
          <w:szCs w:val="32"/>
          <w:lang w:val="en-US" w:eastAsia="zh-CN"/>
        </w:rPr>
        <w:t>单元六  老年人常见营养缺乏性疾病的营养指导</w:t>
      </w:r>
    </w:p>
    <w:tbl>
      <w:tblPr>
        <w:tblStyle w:val="10"/>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微软简老宋" w:hAnsi="微软简老宋" w:eastAsia="微软简老宋" w:cs="微软简老宋"/>
                <w:b w:val="0"/>
                <w:bCs w:val="0"/>
                <w:color w:val="7030A0"/>
                <w:sz w:val="32"/>
                <w:szCs w:val="32"/>
                <w:lang w:val="en-US" w:eastAsia="zh-CN"/>
              </w:rPr>
              <w:t>老年人常见营养缺乏性疾病的营养指导</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eastAsia="zh"/>
                <w:woUserID w:val="2"/>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w:t>
            </w:r>
            <w:r>
              <w:rPr>
                <w:rFonts w:hint="eastAsia" w:ascii="Times New Roman" w:hAnsi="宋体"/>
                <w:sz w:val="24"/>
                <w:szCs w:val="24"/>
                <w:lang w:val="en-US" w:eastAsia="zh"/>
                <w:woUserID w:val="2"/>
              </w:rPr>
              <w:t>35</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570E111D">
            <w:pPr>
              <w:keepNext w:val="0"/>
              <w:keepLines w:val="0"/>
              <w:suppressLineNumbers w:val="0"/>
              <w:spacing w:before="0" w:beforeAutospacing="0" w:after="0" w:afterAutospacing="0" w:line="360" w:lineRule="auto"/>
              <w:ind w:left="0" w:right="0" w:hanging="8"/>
              <w:rPr>
                <w:rFonts w:hint="eastAsia" w:ascii="Times New Roman" w:hAnsi="宋体" w:cs="Times New Roman"/>
                <w:bCs/>
                <w:sz w:val="24"/>
                <w:szCs w:val="24"/>
                <w:lang w:val="en-US" w:eastAsia="zh-CN"/>
              </w:rPr>
            </w:pPr>
            <w:r>
              <w:rPr>
                <w:rFonts w:hint="eastAsia" w:ascii="Times New Roman" w:hAnsi="宋体" w:cs="Times New Roman"/>
                <w:bCs/>
                <w:sz w:val="24"/>
                <w:szCs w:val="24"/>
                <w:lang w:val="en-US" w:eastAsia="zh-CN"/>
              </w:rPr>
              <w:t>1.掌握老年人常见营养缺乏性疾病的诊断程序和治疗通则，理解老年人常见营养缺乏性疾病的病因、临床症状，了解老年人常见营养缺乏性疾病的概念。</w:t>
            </w:r>
          </w:p>
          <w:p w14:paraId="17B6C278">
            <w:pPr>
              <w:keepNext w:val="0"/>
              <w:keepLines w:val="0"/>
              <w:suppressLineNumbers w:val="0"/>
              <w:spacing w:before="0" w:beforeAutospacing="0" w:after="0" w:afterAutospacing="0" w:line="360" w:lineRule="auto"/>
              <w:ind w:left="0" w:right="0" w:hanging="8"/>
              <w:rPr>
                <w:rFonts w:hint="eastAsia" w:ascii="Times New Roman" w:hAnsi="宋体" w:cs="Times New Roman"/>
                <w:bCs/>
                <w:sz w:val="24"/>
                <w:szCs w:val="24"/>
                <w:lang w:val="en-US" w:eastAsia="zh-CN"/>
              </w:rPr>
            </w:pPr>
            <w:r>
              <w:rPr>
                <w:rFonts w:hint="eastAsia" w:ascii="Times New Roman" w:hAnsi="宋体" w:cs="Times New Roman"/>
                <w:bCs/>
                <w:sz w:val="24"/>
                <w:szCs w:val="24"/>
                <w:lang w:val="en-US" w:eastAsia="zh-CN"/>
              </w:rPr>
              <w:t>2.能诊断和治疗老年人常见营养缺乏性疾病并为常见营养缺乏性疾病老年患者制订营养防治方案。</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316632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cs="Times New Roman"/>
                <w:bCs/>
                <w:sz w:val="24"/>
                <w:szCs w:val="24"/>
                <w:lang w:val="en-US" w:eastAsia="zh-CN"/>
              </w:rPr>
              <w:t>1.全面关注老年人健康，进一步增进专业认同感；切实增强标准化意识，进一步树立细心、责任心。</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7030A0"/>
                <w:sz w:val="24"/>
                <w:szCs w:val="24"/>
              </w:rPr>
              <w:t>教学重点：</w:t>
            </w:r>
            <w:r>
              <w:rPr>
                <w:rFonts w:hint="eastAsia" w:ascii="Times New Roman" w:hAnsi="宋体" w:cs="Times New Roman"/>
                <w:bCs/>
                <w:sz w:val="24"/>
                <w:szCs w:val="24"/>
                <w:lang w:val="en-US" w:eastAsia="zh-CN"/>
              </w:rPr>
              <w:t>老年人常见营养缺乏性疾病的诊断程序和治疗通则。</w:t>
            </w:r>
          </w:p>
          <w:p w14:paraId="3D51F38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color w:val="7030A0"/>
                <w:sz w:val="24"/>
                <w:szCs w:val="24"/>
              </w:rPr>
              <w:t>教学难点：</w:t>
            </w:r>
            <w:r>
              <w:rPr>
                <w:rFonts w:hint="eastAsia" w:ascii="Times New Roman" w:hAnsi="宋体" w:cs="Times New Roman"/>
                <w:bCs/>
                <w:sz w:val="24"/>
                <w:szCs w:val="24"/>
                <w:lang w:val="en-US" w:eastAsia="zh-CN"/>
              </w:rPr>
              <w:t>老年人常见营养缺乏性疾病的营养治疗与护理相关因素，营养指导原则，制订营养防治措施。</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1563999A">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4D64A871">
            <w:pPr>
              <w:keepNext w:val="0"/>
              <w:keepLines w:val="0"/>
              <w:suppressLineNumbers w:val="0"/>
              <w:spacing w:before="0" w:beforeAutospacing="0" w:after="0" w:afterAutospacing="0" w:line="360" w:lineRule="auto"/>
              <w:ind w:left="0" w:right="0" w:hanging="8"/>
              <w:rPr>
                <w:rFonts w:hint="eastAsia" w:ascii="Times New Roman" w:hAnsi="宋体" w:eastAsia="宋体"/>
                <w:sz w:val="24"/>
                <w:szCs w:val="24"/>
                <w:lang w:eastAsia="zh"/>
                <w:woUserID w:val="2"/>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r>
              <w:rPr>
                <w:rFonts w:hint="eastAsia" w:ascii="Times New Roman" w:hAnsi="宋体"/>
                <w:sz w:val="24"/>
                <w:szCs w:val="24"/>
                <w:lang w:eastAsia="zh"/>
                <w:woUserID w:val="2"/>
              </w:rPr>
              <w:t>）</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7CFE258D">
            <w:pPr>
              <w:keepNext w:val="0"/>
              <w:keepLines w:val="0"/>
              <w:suppressLineNumbers w:val="0"/>
              <w:spacing w:before="0" w:beforeAutospacing="0" w:after="0" w:afterAutospacing="0" w:line="360" w:lineRule="auto"/>
              <w:ind w:left="0" w:right="0" w:firstLine="482" w:firstLineChars="200"/>
              <w:rPr>
                <w:rFonts w:hint="eastAsia" w:ascii="Times New Roman" w:hAnsi="Times New Roman"/>
                <w:b/>
                <w:color w:val="C00000"/>
                <w:sz w:val="24"/>
                <w:szCs w:val="24"/>
              </w:rPr>
            </w:pPr>
            <w:r>
              <w:rPr>
                <w:rFonts w:hint="eastAsia" w:ascii="Times New Roman" w:hAnsi="Times New Roman"/>
                <w:b/>
                <w:color w:val="C00000"/>
                <w:sz w:val="24"/>
                <w:szCs w:val="24"/>
              </w:rPr>
              <w:t>【教师】</w:t>
            </w:r>
          </w:p>
          <w:p w14:paraId="7FAD04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C00000"/>
                <w:sz w:val="24"/>
                <w:szCs w:val="24"/>
                <w:lang w:val="en-US" w:eastAsia="zh-CN"/>
              </w:rPr>
            </w:pPr>
            <w:r>
              <w:rPr>
                <w:rFonts w:hint="eastAsia" w:ascii="Times New Roman" w:hAnsi="Times New Roman"/>
                <w:color w:val="C00000"/>
                <w:sz w:val="24"/>
                <w:szCs w:val="24"/>
                <w:lang w:val="en-US" w:eastAsia="zh-CN"/>
              </w:rPr>
              <w:t xml:space="preserve"> 任务一  </w:t>
            </w:r>
            <w:bookmarkStart w:id="0" w:name="_GoBack"/>
            <w:bookmarkEnd w:id="0"/>
            <w:r>
              <w:rPr>
                <w:rFonts w:hint="eastAsia" w:ascii="Times New Roman" w:hAnsi="Times New Roman"/>
                <w:color w:val="C00000"/>
                <w:sz w:val="24"/>
                <w:szCs w:val="24"/>
                <w:lang w:val="en-US" w:eastAsia="zh-CN"/>
              </w:rPr>
              <w:t>营养不良的营养指导</w:t>
            </w:r>
          </w:p>
          <w:p w14:paraId="4DFB8F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一</w:t>
            </w:r>
            <w:r>
              <w:rPr>
                <w:rFonts w:hint="eastAsia" w:ascii="宋体" w:hAnsi="宋体" w:eastAsia="宋体" w:cs="宋体"/>
                <w:b w:val="0"/>
                <w:bCs/>
                <w:color w:val="000000"/>
                <w:kern w:val="2"/>
                <w:sz w:val="24"/>
                <w:szCs w:val="24"/>
                <w:lang w:val="en-US" w:eastAsia="zh-CN" w:bidi="ar"/>
              </w:rPr>
              <w:t>、概述</w:t>
            </w:r>
          </w:p>
          <w:p w14:paraId="5B3164F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营养不良是一种慢性营养缺乏性疾病，因人体膳食摄入过少，能量和（或）蛋白质长期不能满足机体需要所致，所以也常称为蛋白质-能量营养不良。</w:t>
            </w:r>
          </w:p>
          <w:p w14:paraId="1A62B8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人营养不良在临床上一般可分为浮肿型、消瘦型与混合型三种。消瘦型营养不良老年人由于能量摄入严重不足所致，消瘦为其特征，其皮褶厚度减少，BMI＜18.5kg/㎡，严重者为“皮包骨”，皮下脂肪消失，骨骼肌显著消耗，皮肤干燥松弛，多皱纹，失去弹性和光泽，头发纤细松稀，干燥易脱落。突出表现为消瘦无力，常并发干眼症（维生素A缺乏病）、腹泻、厌食、呕吐、脱水等症状。浮肿型营养不良老年人为急性严重蛋白质缺乏所致，周身水肿为其特征。体内脂肪未见减少，肌肉松弛，眼睑肿胀，身体低垂部位水肿且皮肤明亮，周身软弱无力，表情淡漠，常有腹泻，有腹水，常伴有维生素A和维生素B族缺乏等症状。</w:t>
            </w:r>
          </w:p>
          <w:p w14:paraId="6B09B4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二、营养治疗与护理</w:t>
            </w:r>
          </w:p>
          <w:p w14:paraId="76AC97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（一）营养治疗</w:t>
            </w:r>
          </w:p>
          <w:p w14:paraId="13087DD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1.增加食物摄入量 营养不良患者要增加能量摄入，主要是增加富含蛋白质和碳水化合物的食物的摄入，包括主食和副食的所有健康食物，都应鼓励多摄入。烹饪时应尽量提供多样化的食物，并根据老年人的需要，将食物切细切碎，保证食物容易咀嚼、吞咽和消化吸收，而且要注意兼顾食物的色、香、味、形，以促进老年人食欲。另外，能进食固体食物的患者，尽量不用能量相对较低的流质食物，不能进食固体食物的患者，也应逐渐增加流质或半流质饮食的量，情况允许的话应逐步过渡到普通饮食。</w:t>
            </w:r>
          </w:p>
          <w:p w14:paraId="322689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2.少食多餐 老年人由于胃肠功能减退，如果一次进食较多，食物不易消化吸收，可少食多餐，每天进餐4～5次，即在早餐和午餐，午餐和晚餐中间各增加一餐，这样既可以保证需要的能量和营养素，又可以使食物得到充分吸收利用。对于已经出现营养不良的老年人，更应注意循序渐进慢慢增加食量，使消化系统有适应的过程。</w:t>
            </w:r>
          </w:p>
          <w:p w14:paraId="45C7EE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3.增加富含蛋白质的食物的摄入 营养不良不管是干瘦型、水肿型还是混合型，都应该增加富含蛋白质的食物的摄入，特别是富含优质蛋白质的食物，比如畜肉、禽肉、鱼虾、鸡蛋、豆制品等。鸡肉、鱼虾味道鲜美，且肉质嫩，很适合老年患者食用。畜肉和较老的禽肉，可以切细、切碎或经长时间烹煮，使食物易于消化吸收。鸡蛋、牛奶、豆腐等食用方便，应鼓励患者多摄入。一般地，老年人只要肾功能正常，对蛋白质的需要量比青壮年要略高。营养不良患者如为水肿型，还可根据自身情况酌情增加蛋白质的摄入量。</w:t>
            </w:r>
          </w:p>
          <w:p w14:paraId="503F3C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4.适当使用营养素补充剂 部分老年人由于生理功能的下降及疾病等因素不能从膳食中摄取足够的营养素，特别是维生素和矿物质，可在医生建议下适当使用营养素补充剂。</w:t>
            </w:r>
          </w:p>
          <w:p w14:paraId="131EBF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5.肠内肠外营养 不宜经口进食者，可经胃管等间歇注入或持续滴注要素饮食，也可经静脉给予胃肠外营养治疗。管饲营养时要注意滴注速度由慢到快，营养液浓度由低到高，使患者逐步适应。胃肠外营养时，要考虑到老年人常有心肺功能、肾功能不全，注意控制静脉输入液体的量和速度。不管是肠内营养还是肠外营养，都应监测血糖、尿素氮、钾、钠、钙、磷水平的变化。另外，重度贫血者和重度低白蛋白血症者，还可少量多次输血和输血浆白蛋白。</w:t>
            </w:r>
          </w:p>
          <w:p w14:paraId="279ABB1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（二）营养护理</w:t>
            </w:r>
          </w:p>
          <w:p w14:paraId="0E7A57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1．营养教育 营养不良老年患者应积极治疗原发病，改变挑食、节食、长期素食等不良饮食习惯。有些老年人认为越瘦越健康，长期严格控制体重，但近年来研究发现，老年人体重比理想体重稍高一点可能是最理想的状态。老年人体重过轻、蛋白质不足，不仅体力和免疫力下降，还会造成肌肉衰减、肌力下降，甚至逐步发展到难以站起、平衡障碍、极易摔倒引起骨折等情况，最终严重影响老年人的生活质量。因此，老年人要注意合理营养、平衡膳食，摄入充足的蛋白质，不仅能提高机体免疫功能，还能提高肌肉蛋白质合成，减缓老龄化引起的肌肉衰减。有些老年人常年咸菜配稀饭，或者长期以流食为主，可能也是发生营养不良的原因。医务人员应加强与患者的交流，了解患者发生营养不良的相关因素，耐心细致地做好营养教育，争取患者主动配合，才能提高其营养治疗的依从性。</w:t>
            </w:r>
          </w:p>
          <w:p w14:paraId="3814A6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2．适度体育锻炼 营养不良老年患者应进行适度的体育锻炼，以促进身体康复，特别是肌肉和心肺功能的康复。轻度营养不良患者可进行太极拳、台球、散步、慢跑等体育锻炼，中重度营养不良患者早期以卧床休息为主，随着能量和蛋白质摄入的增加，可逐渐增加下床活动的次数，并过渡到轻度体育活动。营养不良老年患者锻炼要注意循序渐进，量力而行，注意自身的平衡和柔韧性，以防跌倒和骨折。</w:t>
            </w:r>
          </w:p>
          <w:p w14:paraId="192673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3．及时治疗原发病，老年人中支气管炎、肺气肿、肿瘤、心脑血管病、胃肠疾病等发病率增加，这些疾病容易导致营养不良。因此，积极治疗原发病是改善营养状况的重要措施。</w:t>
            </w:r>
          </w:p>
          <w:p w14:paraId="3E5AA11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4．其他 营养不良老年患者在加强营养的同时，还应有充分的睡眠和休息时间，每周测体重1次。重症营养不良患者，还应做好口腔及皮肤的清洁护理工作。</w:t>
            </w:r>
          </w:p>
          <w:p w14:paraId="1C14F13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三、</w:t>
            </w:r>
            <w:r>
              <w:rPr>
                <w:rFonts w:hint="eastAsia" w:ascii="宋体" w:hAnsi="宋体" w:eastAsia="宋体" w:cs="宋体"/>
                <w:b w:val="0"/>
                <w:bCs/>
                <w:color w:val="000000"/>
                <w:kern w:val="2"/>
                <w:sz w:val="24"/>
                <w:szCs w:val="24"/>
                <w:lang w:val="en-US" w:eastAsia="zh-CN" w:bidi="ar"/>
              </w:rPr>
              <w:t>老年人营养不良的膳食指导:</w:t>
            </w:r>
          </w:p>
          <w:p w14:paraId="2DB2E2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（一）增加餐次：除一日三餐外，可增加2～3次间餐。除了应多给予老年人关怀和照顾外，还应通过增加餐次和食物品</w:t>
            </w:r>
            <w:r>
              <w:rPr>
                <w:rFonts w:hint="eastAsia" w:ascii="宋体" w:hAnsi="宋体" w:eastAsia="宋体" w:cs="宋体"/>
                <w:b w:val="0"/>
                <w:bCs/>
                <w:color w:val="000000"/>
                <w:kern w:val="2"/>
                <w:sz w:val="24"/>
                <w:szCs w:val="24"/>
                <w:lang w:val="en-US" w:eastAsia="zh-CN" w:bidi="ar"/>
              </w:rPr>
              <w:drawing>
                <wp:anchor distT="0" distB="0" distL="114300" distR="114300" simplePos="0" relativeHeight="251662336" behindDoc="1" locked="0" layoutInCell="1" allowOverlap="1">
                  <wp:simplePos x="0" y="0"/>
                  <wp:positionH relativeFrom="column">
                    <wp:posOffset>-1145540</wp:posOffset>
                  </wp:positionH>
                  <wp:positionV relativeFrom="paragraph">
                    <wp:posOffset>-3875405</wp:posOffset>
                  </wp:positionV>
                  <wp:extent cx="7559675" cy="10696575"/>
                  <wp:effectExtent l="0" t="0" r="14605" b="1905"/>
                  <wp:wrapNone/>
                  <wp:docPr id="7" name="图片 7" descr="微信图片_2025082117041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0821170416副本"/>
                          <pic:cNvPicPr>
                            <a:picLocks noChangeAspect="1"/>
                          </pic:cNvPicPr>
                        </pic:nvPicPr>
                        <pic:blipFill>
                          <a:blip r:embed="rId6"/>
                          <a:stretch>
                            <a:fillRect/>
                          </a:stretch>
                        </pic:blipFill>
                        <pic:spPr>
                          <a:xfrm>
                            <a:off x="0" y="0"/>
                            <a:ext cx="7559675" cy="10696575"/>
                          </a:xfrm>
                          <a:prstGeom prst="rect">
                            <a:avLst/>
                          </a:prstGeom>
                        </pic:spPr>
                      </pic:pic>
                    </a:graphicData>
                  </a:graphic>
                </wp:anchor>
              </w:drawing>
            </w:r>
            <w:r>
              <w:rPr>
                <w:rFonts w:hint="eastAsia" w:ascii="宋体" w:hAnsi="宋体" w:eastAsia="宋体" w:cs="宋体"/>
                <w:b w:val="0"/>
                <w:bCs/>
                <w:color w:val="000000"/>
                <w:kern w:val="2"/>
                <w:sz w:val="24"/>
                <w:szCs w:val="24"/>
                <w:lang w:val="en-US" w:eastAsia="zh-CN" w:bidi="ar"/>
              </w:rPr>
              <w:t>种来增加食物摄入量。</w:t>
            </w:r>
          </w:p>
          <w:p w14:paraId="136F0C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（二）保证优质蛋白质食物的供给：给予足量的动物性食物，如奶、蛋、鱼、虾、禽肉、猪牛羊肉等食物，含有消化吸收率较高的优质蛋白质和多种微量营养素，对维持老年人体重和肌肉合成量十分重要。</w:t>
            </w:r>
          </w:p>
          <w:p w14:paraId="62AD84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必要时补充肠内营养或乳清蛋白粉，蛋白质的摄入宜均匀分配至三餐，不宜将大量蛋白质集中在一餐食用。</w:t>
            </w:r>
          </w:p>
          <w:p w14:paraId="17F6F9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（三）多吃海鱼、海藻等富含ω-3多不饱和脂肪酸的食物。</w:t>
            </w:r>
          </w:p>
          <w:p w14:paraId="4FC4F9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（四）适量运动，运动可增进食欲，有助于食物的消化吸收，特别是户外活动，多晒太阳，并适当增加动物肝脏、蛋黄等维生素D含量较高食物的摄入。</w:t>
            </w:r>
          </w:p>
          <w:p w14:paraId="08C388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（五）鼓励增加深色蔬菜和水果以及豆类等富含抗氧化营养素食物的摄入，如果摄入不足，可适当补充多种抗氧化营养素补充剂。</w:t>
            </w:r>
          </w:p>
          <w:p w14:paraId="55CEA8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（六） 适当吃点零食。可选择能量较高、喜欢吃的零食，如牛奶、坚果、含糖分较高的水果、饼干、蛋糕等作为零食，但若有糖尿病要注意碳水化合物的选择。</w:t>
            </w:r>
          </w:p>
          <w:p w14:paraId="34A7B1F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（七）注意调节心情，保持心态平和，保证睡眠时间充足。</w:t>
            </w:r>
          </w:p>
          <w:p w14:paraId="38804D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（八）经常监测体重变化。每周（至少每月）要测一次体重，并做好记录。</w:t>
            </w:r>
          </w:p>
          <w:p w14:paraId="50BEE77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50BA2A56">
            <w:pPr>
              <w:keepNext w:val="0"/>
              <w:keepLines w:val="0"/>
              <w:suppressLineNumbers w:val="0"/>
              <w:spacing w:before="0" w:beforeAutospacing="0" w:after="0" w:afterAutospacing="0" w:line="360" w:lineRule="auto"/>
              <w:ind w:left="0" w:right="0"/>
              <w:jc w:val="left"/>
              <w:rPr>
                <w:rFonts w:hint="eastAsia" w:ascii="Times New Roman" w:hAnsi="Times New Roman" w:cs="Times New Roman"/>
                <w:b/>
                <w:sz w:val="24"/>
                <w:szCs w:val="24"/>
                <w:lang w:val="en-US" w:eastAsia="zh-CN"/>
              </w:rPr>
            </w:pPr>
            <w:r>
              <w:rPr>
                <w:rFonts w:hint="eastAsia" w:ascii="Times New Roman" w:hAnsi="Times New Roman" w:cs="Times New Roman"/>
                <w:b/>
                <w:sz w:val="24"/>
                <w:szCs w:val="24"/>
                <w:lang w:val="en-US" w:eastAsia="zh-CN"/>
              </w:rPr>
              <w:t>通过案例分析引入营养不良评估，怎样制订营养不良的营养防治措施。</w:t>
            </w:r>
          </w:p>
          <w:p w14:paraId="3B326188">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7E27ED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ascii="宋体" w:hAnsi="宋体" w:eastAsia="宋体" w:cs="宋体"/>
                <w:b w:val="0"/>
                <w:bCs/>
                <w:color w:val="000000"/>
                <w:kern w:val="2"/>
                <w:sz w:val="24"/>
                <w:szCs w:val="24"/>
                <w:lang w:val="en-US" w:eastAsia="zh-CN" w:bidi="ar"/>
              </w:rPr>
              <w:t>怎样制订营养不良的营养防治措施？</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12A97A7C">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任务二   骨质疏松症的营养指导</w:t>
            </w:r>
          </w:p>
          <w:p w14:paraId="78644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骨质疏松症是以骨量不断减少，骨的微观结构退化为特征的，表现为骨的脆性强的、骨折风险增加的一种全身性骨骼疾病。骨质疏松症临床上有三种分型，即原发性骨质疏松症、继发性骨质疏松症和特发性骨质疏松症。</w:t>
            </w:r>
          </w:p>
          <w:p w14:paraId="3C4B60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骨质疏松症指随着年龄增长而出现的骨骼生理功能退行性病变，属于原发性骨质疏松症，表现为骨痛、易骨折、身高下降等。许多有骨质疏松症的老年人，生活质量严重下降，遭受精神和肉体的痛苦，甚至因此致残或去世。</w:t>
            </w:r>
          </w:p>
          <w:p w14:paraId="53C8B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骨质疏松症女性患病率高于男性。</w:t>
            </w:r>
          </w:p>
          <w:p w14:paraId="70110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老人营养相关因素</w:t>
            </w:r>
          </w:p>
          <w:p w14:paraId="59FDF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1．钙 钙是骨矿物质中最主要的成分。这需要从胎儿到出生后30年左右的积累。成年后虽然骨骼长度不再增长，但骨骼密度依然不断增加，30岁左右达到峰值骨量。因此，骨质疏松症重在预防，年轻时应摄入充足的钙，以提高峰值骨量，维持峰值骨量的时间，为骨形成提供充足的钙源，才能延缓骨质疏松症的发生并减轻其严重程度。</w:t>
            </w:r>
          </w:p>
          <w:p w14:paraId="0AB3C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2．磷 血浆磷的浓度不稳定，常受年龄、饮食、代谢等因素的影响，但是血浆钙、磷之间常处于相对恒定的状态。钙、磷比值约为2:1。</w:t>
            </w:r>
          </w:p>
          <w:p w14:paraId="6886C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3．维生素D 内源性与外源性维生素D，都不具有生物活性，需要通过25-羟化酶系统作用后转化为25-羟维生素</w:t>
            </w:r>
            <m:oMath>
              <m:sSub>
                <m:sSubPr>
                  <m:ctrlPr>
                    <w:rPr>
                      <w:rFonts w:hint="eastAsia" w:ascii="Cambria Math" w:hAnsi="Cambria Math" w:eastAsia="宋体" w:cs="宋体"/>
                      <w:b w:val="0"/>
                      <w:bCs/>
                      <w:color w:val="000000"/>
                      <w:kern w:val="2"/>
                      <w:sz w:val="24"/>
                      <w:szCs w:val="24"/>
                      <w:lang w:val="en-US" w:eastAsia="zh-CN" w:bidi="ar"/>
                    </w:rPr>
                  </m:ctrlPr>
                </m:sSubPr>
                <m:e>
                  <m:r>
                    <m:rPr>
                      <m:sty m:val="p"/>
                    </m:rPr>
                    <w:rPr>
                      <w:rFonts w:hint="eastAsia" w:ascii="Cambria Math" w:hAnsi="Cambria Math" w:eastAsia="宋体" w:cs="宋体"/>
                      <w:color w:val="000000"/>
                      <w:kern w:val="2"/>
                      <w:sz w:val="24"/>
                      <w:szCs w:val="24"/>
                      <w:lang w:val="en-US" w:eastAsia="zh-CN" w:bidi="ar"/>
                    </w:rPr>
                    <m:t>D</m:t>
                  </m:r>
                  <m:ctrlPr>
                    <w:rPr>
                      <w:rFonts w:hint="eastAsia" w:ascii="Cambria Math" w:hAnsi="Cambria Math" w:eastAsia="宋体" w:cs="宋体"/>
                      <w:b w:val="0"/>
                      <w:bCs/>
                      <w:color w:val="000000"/>
                      <w:kern w:val="2"/>
                      <w:sz w:val="24"/>
                      <w:szCs w:val="24"/>
                      <w:lang w:val="en-US" w:eastAsia="zh-CN" w:bidi="ar"/>
                    </w:rPr>
                  </m:ctrlPr>
                </m:e>
                <m:sub>
                  <m:r>
                    <m:rPr>
                      <m:sty m:val="p"/>
                    </m:rPr>
                    <w:rPr>
                      <w:rFonts w:hint="eastAsia" w:ascii="Cambria Math" w:hAnsi="Cambria Math" w:eastAsia="宋体" w:cs="宋体"/>
                      <w:color w:val="000000"/>
                      <w:kern w:val="2"/>
                      <w:sz w:val="24"/>
                      <w:szCs w:val="24"/>
                      <w:lang w:val="en-US" w:eastAsia="zh-CN" w:bidi="ar"/>
                    </w:rPr>
                    <m:t>3</m:t>
                  </m:r>
                  <m:ctrlPr>
                    <w:rPr>
                      <w:rFonts w:hint="eastAsia" w:ascii="Cambria Math" w:hAnsi="Cambria Math" w:eastAsia="宋体" w:cs="宋体"/>
                      <w:b w:val="0"/>
                      <w:bCs/>
                      <w:color w:val="000000"/>
                      <w:kern w:val="2"/>
                      <w:sz w:val="24"/>
                      <w:szCs w:val="24"/>
                      <w:lang w:val="en-US" w:eastAsia="zh-CN" w:bidi="ar"/>
                    </w:rPr>
                  </m:ctrlPr>
                </m:sub>
              </m:sSub>
            </m:oMath>
            <w:r>
              <w:rPr>
                <w:rFonts w:hint="eastAsia" w:ascii="宋体" w:hAnsi="宋体" w:eastAsia="宋体" w:cs="宋体"/>
                <w:b w:val="0"/>
                <w:bCs/>
                <w:color w:val="000000"/>
                <w:kern w:val="2"/>
                <w:sz w:val="24"/>
                <w:szCs w:val="24"/>
                <w:lang w:val="en-US" w:eastAsia="zh-CN" w:bidi="ar"/>
              </w:rPr>
              <w:t>，并受其反馈机制的调节，保持于一定水平。</w:t>
            </w:r>
          </w:p>
          <w:p w14:paraId="6EFEA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维生素D在肠道内增强肠道内钙的吸收，促进骨矿化，它与甲状旁腺素、降钙素等一起维持血钙、磷的稳定。</w:t>
            </w:r>
          </w:p>
          <w:p w14:paraId="625B6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4．丰富的维生素 增加日光照射，可增加体内维生素D的合成；当日照不足时，不能满足维生素D的需要量，要及时补充维生素D。也可以增加富含维生素D的膳食。维生素C可以促进骨基质中胶原蛋白的合成。维生素A可以促进骨骼发育。维生素K缺乏能导致血骨钙结合蛋白减少。</w:t>
            </w:r>
          </w:p>
          <w:p w14:paraId="5B9CE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5．钠 尿中钠排出增加会引起尿钙增加，高钠饮食可导致尿中钠、钙增加，血钙减少。</w:t>
            </w:r>
          </w:p>
          <w:p w14:paraId="38352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6．酒和咖啡 咖啡中的咖啡因能与人体内的游离钙结合，并经尿排出，草酸、多酚与钙结合成螯合物影响钙吸收。</w:t>
            </w:r>
          </w:p>
          <w:p w14:paraId="366A86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饮酒会阻碍胃肠功能，降低钙的吸收率；还可抑制成骨细胞，破坏形成的骨骼。长期饮酒会导致骨质疏松。</w:t>
            </w:r>
          </w:p>
          <w:p w14:paraId="17E5D0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二、</w:t>
            </w:r>
            <w:r>
              <w:rPr>
                <w:rFonts w:hint="eastAsia" w:ascii="宋体" w:hAnsi="宋体" w:eastAsia="宋体" w:cs="宋体"/>
                <w:b w:val="0"/>
                <w:bCs/>
                <w:color w:val="000000"/>
                <w:kern w:val="2"/>
                <w:sz w:val="24"/>
                <w:szCs w:val="24"/>
                <w:lang w:val="en-US" w:eastAsia="zh-CN" w:bidi="ar"/>
              </w:rPr>
              <w:t>骨质疏松症营养指导原则</w:t>
            </w:r>
          </w:p>
          <w:p w14:paraId="6D10FD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1.老年人防治骨质疏松症应在合理摄入能量和蛋白质的基础上，适当补充钙、磷和各种维生素，如维生素D、维生素C、维生素K摄入充足，可减少蛋白质的消耗。适当的活动、充足的蛋白质都可以促进钙的吸收。</w:t>
            </w:r>
          </w:p>
          <w:p w14:paraId="039AA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2．适量的蛋白质 蛋白质摄入量过低或过高都不利于骨骼健康。蛋白质是骨骼构成的重要元素，蛋白质缺乏，骨基质蛋白合成不足，会影响新骨的形成，进而容易出现骨质疏松。但蛋白质摄入过高，又会减少肾小管内钙的重吸收，因此高蛋白膳食能促进尿钙排出，特别是在低钙摄入时尤为明显。因此，蛋白质摄入要适量。</w:t>
            </w:r>
          </w:p>
          <w:p w14:paraId="50547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3．充足的钙 钙是骨矿物质中最主要的成分。老年人钙摄入量应达到1000～1500mg／d，乳及乳制品含钙量高，且较易吸收，是补钙的优选食物。补钙量不得超过2000mg／d，过量补钙会增加肾结石的风险。多选用促进钙吸收的食物，如富含维生素D、维生素C的食物，以及乳糖、牛乳、蛋白质等，同时应保证适宜的钙、磷比；尽量避免同时食用含草酸、植酸和鞣酸的食物，以及含膳食纤维较多的食物。</w:t>
            </w:r>
          </w:p>
          <w:p w14:paraId="027B9B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4．丰富的维生素 适当增加日光照射，增加体内维生素D的合成，也可以增加富含维生素D的膳食。当日照或膳食摄入不足时，不能满足维生素D的需要量，要及时补充维生素D。维生素C可以促进骨基质中胶原蛋白的合成。维生素A可以促进骨骼发育。维生素K缺乏能导致血骨钙结合蛋白减少。</w:t>
            </w:r>
          </w:p>
          <w:p w14:paraId="5D888B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5．少吃钠盐和高磷食物 钠与钙在肾小管重吸收的过程中会发生竞争，膳食中高钠，血钠浓度增加，重吸收增加，钙的重吸收就会减少而使尿钙排泄增多，导致钙代谢负平衡。因此，少吃钠盐是预防骨质疏松症的饮食措施之一。磷是人体钙磷代谢中不可缺少的营养素，一般情况下，人体很少出现磷缺乏，相反，要注意磷摄入过多，因为血磷浓度高会抑制活性维生素D的生成，减少肠钙吸收。</w:t>
            </w:r>
          </w:p>
          <w:p w14:paraId="55CA5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6．生活方式 运动既可以促进钙的吸收，又能防止钙的流失，保持标准体重，坚持30min／d以上的室外活动或中等强度的体育锻炼，以促进钙吸收，可有效预防骨质疏松，戒烟酒，忌饮浓茶、浓咖啡。</w:t>
            </w:r>
          </w:p>
          <w:p w14:paraId="4EA0F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三、</w:t>
            </w:r>
            <w:r>
              <w:rPr>
                <w:rFonts w:hint="eastAsia" w:ascii="宋体" w:hAnsi="宋体" w:eastAsia="宋体" w:cs="宋体"/>
                <w:b w:val="0"/>
                <w:bCs/>
                <w:color w:val="000000"/>
                <w:kern w:val="2"/>
                <w:sz w:val="24"/>
                <w:szCs w:val="24"/>
                <w:lang w:val="en-US" w:eastAsia="zh-CN" w:bidi="ar"/>
              </w:rPr>
              <w:t>骨质疏松症食谱指导：食谱中蛋、乳、虾皮、鱼、豆制品为骨质疏松老年人提供优质蛋白，蔬菜和水果提供足量的维生素、无机盐和膳食纤维。膳食结构主副食、荤素菜搭配合理，并选择草酸含量低的蔬菜。在能量、脂肪和碳水化合物适中，膳食中提供充足的维生素D和钙量，能够满足骨质疏松症老年人营养需要。</w:t>
            </w:r>
          </w:p>
          <w:p w14:paraId="73C2E3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D1B07FC">
            <w:pPr>
              <w:keepNext w:val="0"/>
              <w:keepLines w:val="0"/>
              <w:suppressLineNumbers w:val="0"/>
              <w:spacing w:before="0" w:beforeAutospacing="0" w:after="0" w:afterAutospacing="0" w:line="360" w:lineRule="auto"/>
              <w:ind w:left="0" w:leftChars="0" w:right="0" w:firstLine="0" w:firstLineChars="0"/>
              <w:rPr>
                <w:rFonts w:hint="eastAsia" w:ascii="Times New Roman" w:hAnsi="Times New Roman" w:cs="Times New Roman"/>
                <w:b/>
                <w:sz w:val="24"/>
                <w:szCs w:val="24"/>
                <w:lang w:val="en-US" w:eastAsia="zh-CN"/>
              </w:rPr>
            </w:pPr>
            <w:r>
              <w:rPr>
                <w:rFonts w:hint="eastAsia" w:ascii="Times New Roman" w:hAnsi="Times New Roman"/>
                <w:b/>
                <w:sz w:val="24"/>
                <w:szCs w:val="24"/>
              </w:rPr>
              <w:t>通过教师讲解，</w:t>
            </w:r>
            <w:r>
              <w:rPr>
                <w:rFonts w:hint="eastAsia" w:ascii="Times New Roman" w:hAnsi="Times New Roman"/>
                <w:b/>
                <w:sz w:val="24"/>
                <w:szCs w:val="24"/>
                <w:lang w:val="en-US" w:eastAsia="zh-CN"/>
              </w:rPr>
              <w:t>掌握</w:t>
            </w:r>
            <w:r>
              <w:rPr>
                <w:rFonts w:hint="eastAsia" w:ascii="Times New Roman" w:hAnsi="Times New Roman" w:cs="Times New Roman"/>
                <w:b/>
                <w:sz w:val="24"/>
                <w:szCs w:val="24"/>
                <w:lang w:val="en-US" w:eastAsia="zh-CN"/>
              </w:rPr>
              <w:t>骨质疏松症的营养指导原则有哪些。怎样制订骨质疏松症的营养防治措施。</w:t>
            </w:r>
          </w:p>
          <w:p w14:paraId="75639C0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BF2CBE">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骨质疏松症的营养指导原则。怎样制订骨质疏松症的营养防治措施。</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eastAsia="宋体" w:cs="宋体"/>
                <w:b w:val="0"/>
                <w:bCs/>
                <w:color w:val="000000"/>
                <w:kern w:val="2"/>
                <w:sz w:val="24"/>
                <w:szCs w:val="24"/>
                <w:lang w:val="en-US" w:eastAsia="zh-CN" w:bidi="ar"/>
              </w:rPr>
              <w:t>如何制订骨质疏松症营养防治措施？</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34535BA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906783F">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2CC6444">
            <w:pPr>
              <w:keepNext w:val="0"/>
              <w:keepLines w:val="0"/>
              <w:widowControl/>
              <w:suppressLineNumbers w:val="0"/>
              <w:spacing w:before="0" w:beforeAutospacing="0" w:after="0" w:afterAutospacing="0" w:line="360" w:lineRule="auto"/>
              <w:ind w:left="0" w:right="0"/>
              <w:jc w:val="left"/>
              <w:rPr>
                <w:rFonts w:hint="default" w:ascii="宋体" w:hAnsi="宋体"/>
                <w:szCs w:val="21"/>
                <w:lang w:val="en-US" w:eastAsia="zh-CN"/>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任务三   维生素D缺乏症的营养指导</w:t>
            </w:r>
          </w:p>
          <w:p w14:paraId="0EB68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一、</w:t>
            </w:r>
            <w:r>
              <w:rPr>
                <w:rFonts w:hint="eastAsia" w:ascii="宋体" w:hAnsi="宋体" w:eastAsia="宋体" w:cs="宋体"/>
                <w:b w:val="0"/>
                <w:bCs/>
                <w:color w:val="000000"/>
                <w:kern w:val="2"/>
                <w:sz w:val="24"/>
                <w:szCs w:val="24"/>
                <w:lang w:val="en-US" w:eastAsia="zh-CN" w:bidi="ar"/>
              </w:rPr>
              <w:t>维生素D的生理功能</w:t>
            </w:r>
          </w:p>
          <w:p w14:paraId="1EE4C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1促进肠道对钙磷的吸收：维生素D作用的最原始点是肠细胞的刷状缘表面，使钙在肠腔中进入细胞内，有助于钙通过肠黏膜。维生素D也能激发肠道对磷的转运和吸收，起着调节体内钙、磷代谢的作用。</w:t>
            </w:r>
          </w:p>
          <w:p w14:paraId="6AB0A0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促进骨组织的钙化：维生素D与甲状旁腺激素协同，能使破骨细胞前体转变为成熟的破骨细胞，促进骨质吸收，使原来骨中的钙盐溶解，钙磷转运至血液，以提高血钙和血磷的浓度，同时还能刺激成骨细胞，促进骨样组织成熟和骨盐沉着。</w:t>
            </w:r>
          </w:p>
          <w:p w14:paraId="32286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3促进肾小管对钙磷的重吸收：维生素D对肾有直接作用，可通过促进肾脏对钙、磷的重吸收，减少钙磷的流失，保持血浆中钙磷的浓度。</w:t>
            </w:r>
          </w:p>
          <w:p w14:paraId="6CE63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4增加肌肉力量和功能：维生素D通过与骨骼肌细胞表面特异性的受体结合，促进肌纤维合成；使肌质网内钙储存量增加，从而促进肌肉收缩功能。因此，老年人维持正常的维生素D水平有助于预防肌少症。</w:t>
            </w:r>
          </w:p>
          <w:p w14:paraId="4A6337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5其他：通过维生素D内分泌系统调节血钙平衡；维生素D具有激素的功能，可参与机体多种功能的调节，如调节生长发育、细胞分化、免疫、炎症反应等，有助于降低心血管疾病、糖尿病等慢性疾病的发生率。</w:t>
            </w:r>
          </w:p>
          <w:p w14:paraId="7CE71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二、</w:t>
            </w:r>
            <w:r>
              <w:rPr>
                <w:rFonts w:hint="eastAsia" w:ascii="宋体" w:hAnsi="宋体" w:eastAsia="宋体" w:cs="宋体"/>
                <w:b w:val="0"/>
                <w:bCs/>
                <w:color w:val="000000"/>
                <w:kern w:val="2"/>
                <w:sz w:val="24"/>
                <w:szCs w:val="24"/>
                <w:lang w:val="en-US" w:eastAsia="zh-CN" w:bidi="ar"/>
              </w:rPr>
              <w:t>维生素D缺乏原因和临床症状</w:t>
            </w:r>
          </w:p>
          <w:p w14:paraId="184C7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维生素D在体内钙磷代谢中起重要调节作用，调节钙、磷浓度，维持正常骨骼状态。老年维生素D缺乏症的原因有阳光照射不足、维生素D及钙磷的摄入不足与吸收障碍、肝肾疾病或药物等。老年维生素D缺乏症常见症状有骨痛、肌无力和骨压痛，患者步态呈现肌病步态（俗称鸭步），重度者脊柱压迫性弯曲，身材变矮，骨盆变形，出现自发性、多发性或假性骨折。</w:t>
            </w:r>
          </w:p>
          <w:p w14:paraId="0E0EC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老年人通过日照从皮肤合成维生素D 的能力下降，加上肝肾功能下降，对维生素D的强化作用减弱，易导致维生素D的缺乏症，如骨质软化、骨质疏松等，而骨质疏松症及其引起的骨折是威胁老年人健康的主要疾病之一。此外，血清维生素D水平降低还与肌肉质量减少、握力下降、体力活动受限以及衰弱等有关。</w:t>
            </w:r>
          </w:p>
          <w:p w14:paraId="6C423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三、</w:t>
            </w:r>
            <w:r>
              <w:rPr>
                <w:rFonts w:hint="eastAsia" w:ascii="宋体" w:hAnsi="宋体" w:eastAsia="宋体" w:cs="宋体"/>
                <w:b w:val="0"/>
                <w:bCs/>
                <w:color w:val="000000"/>
                <w:kern w:val="2"/>
                <w:sz w:val="24"/>
                <w:szCs w:val="24"/>
                <w:lang w:val="en-US" w:eastAsia="zh-CN" w:bidi="ar"/>
              </w:rPr>
              <w:t>维生素D缺乏症的营养指导</w:t>
            </w:r>
          </w:p>
          <w:p w14:paraId="53F02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治疗老年维生素D缺乏症可采取增加户外活动、选用维生素D含量丰富的食品、在医生的指导下补充维生素D制剂等方法。</w:t>
            </w:r>
          </w:p>
          <w:p w14:paraId="71AC74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老年维生素D缺乏症防治措施和营养指导：</w:t>
            </w:r>
          </w:p>
          <w:p w14:paraId="7448E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建立健全卫生保健组织，对体弱多病的老年人需要重点照顾，必要时可进行预防性维生素D补充；鼓励户外活动，充分的日光照射是预防维生素D缺乏症最简便和有效的方法，户外活动关键长期坚持；在很少有日光或无日光时，可以加用适量的鱼肝油，但需注意不能过量摄入根据《中国居民膳食营养素参考摄入量（2023版）》，针对65岁以上人群的维生素D推荐摄入量为15μg／d，可耐受最高摄入量为50μg/d。</w:t>
            </w:r>
          </w:p>
          <w:p w14:paraId="0E144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2.多摄入富含维生素D的食物，维生素D主要存在于深海鱼类、肝脏、蛋黄等动物性食物中。我国不少地区食用维生素D强化牛乳，使维生素D缺乏症得到了有效的控制，因此营养强化食品也是重要的食物来源。</w:t>
            </w:r>
          </w:p>
          <w:p w14:paraId="76ECB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A5483DD">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w:t>
            </w:r>
            <w:r>
              <w:rPr>
                <w:rFonts w:hint="eastAsia" w:ascii="Times New Roman" w:hAnsi="Times New Roman"/>
                <w:b/>
                <w:sz w:val="24"/>
                <w:szCs w:val="24"/>
                <w:lang w:val="en-US" w:eastAsia="zh-CN"/>
              </w:rPr>
              <w:t>讲解，掌握</w:t>
            </w:r>
            <w:r>
              <w:rPr>
                <w:rFonts w:hint="eastAsia" w:ascii="宋体" w:hAnsi="宋体" w:eastAsia="宋体" w:cs="宋体"/>
                <w:b/>
                <w:bCs w:val="0"/>
                <w:kern w:val="2"/>
                <w:sz w:val="24"/>
                <w:szCs w:val="24"/>
                <w:lang w:val="en-US" w:eastAsia="zh-CN" w:bidi="ar"/>
              </w:rPr>
              <w:t>老年维生素D缺乏症防治措施和营养指导。</w:t>
            </w:r>
          </w:p>
        </w:tc>
      </w:tr>
      <w:tr w14:paraId="2733379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FEB666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C872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2CD3971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60C3B60">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这节课我们一起学习了维生素D缺乏症的营养指导</w:t>
            </w:r>
            <w:r>
              <w:rPr>
                <w:rFonts w:hint="eastAsia" w:ascii="宋体" w:hAnsi="宋体" w:cs="宋体"/>
                <w:b/>
                <w:bCs w:val="0"/>
                <w:kern w:val="2"/>
                <w:sz w:val="24"/>
                <w:szCs w:val="24"/>
                <w:lang w:val="en-US" w:eastAsia="zh-CN" w:bidi="ar"/>
              </w:rPr>
              <w:t>，掌握了</w:t>
            </w:r>
            <w:r>
              <w:rPr>
                <w:rFonts w:hint="eastAsia" w:ascii="宋体" w:hAnsi="宋体" w:eastAsia="宋体" w:cs="宋体"/>
                <w:b/>
                <w:bCs w:val="0"/>
                <w:kern w:val="2"/>
                <w:sz w:val="24"/>
                <w:szCs w:val="24"/>
                <w:lang w:val="en-US" w:eastAsia="zh-CN" w:bidi="ar"/>
              </w:rPr>
              <w:t>老年维生素D缺乏症防治措施和营养指导：</w:t>
            </w:r>
          </w:p>
          <w:p w14:paraId="2A03D0F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p>
        </w:tc>
        <w:tc>
          <w:tcPr>
            <w:tcW w:w="1696" w:type="dxa"/>
            <w:tcBorders>
              <w:tl2br w:val="nil"/>
              <w:tr2bl w:val="nil"/>
            </w:tcBorders>
            <w:vAlign w:val="center"/>
          </w:tcPr>
          <w:p w14:paraId="762250C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B8D6E3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0AD11F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5085F6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5FC56C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w:t>
            </w:r>
            <w:r>
              <w:rPr>
                <w:rFonts w:hint="eastAsia" w:ascii="宋体" w:hAnsi="宋体" w:eastAsia="宋体" w:cs="宋体"/>
                <w:b/>
                <w:bCs w:val="0"/>
                <w:kern w:val="2"/>
                <w:sz w:val="24"/>
                <w:szCs w:val="24"/>
                <w:lang w:val="en-US" w:eastAsia="zh-CN" w:bidi="ar"/>
              </w:rPr>
              <w:t>老年维生素D缺乏症防治措施和营养指导。</w:t>
            </w:r>
          </w:p>
        </w:tc>
        <w:tc>
          <w:tcPr>
            <w:tcW w:w="1696" w:type="dxa"/>
            <w:tcBorders>
              <w:tl2br w:val="nil"/>
              <w:tr2bl w:val="nil"/>
            </w:tcBorders>
            <w:vAlign w:val="center"/>
          </w:tcPr>
          <w:p w14:paraId="453FFE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能体会到举一反三，做到有所领悟和创新，掌握一定的训练规律。</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auto"/>
    <w:pitch w:val="default"/>
    <w:sig w:usb0="E00006FF" w:usb1="420024FF" w:usb2="02000000"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FBAFE8"/>
    <w:rsid w:val="027B08F2"/>
    <w:rsid w:val="0AC91BFE"/>
    <w:rsid w:val="0E3C75E8"/>
    <w:rsid w:val="1FB84519"/>
    <w:rsid w:val="20F13C9B"/>
    <w:rsid w:val="21ED3737"/>
    <w:rsid w:val="22357490"/>
    <w:rsid w:val="238347DF"/>
    <w:rsid w:val="24B477DD"/>
    <w:rsid w:val="278141AB"/>
    <w:rsid w:val="28B578A7"/>
    <w:rsid w:val="2D64107B"/>
    <w:rsid w:val="2E5B1E5B"/>
    <w:rsid w:val="2FBD002D"/>
    <w:rsid w:val="322A12C5"/>
    <w:rsid w:val="34AD60CD"/>
    <w:rsid w:val="34B67F89"/>
    <w:rsid w:val="368D542E"/>
    <w:rsid w:val="388B134B"/>
    <w:rsid w:val="401F12D4"/>
    <w:rsid w:val="40302BBE"/>
    <w:rsid w:val="436C72A2"/>
    <w:rsid w:val="43CD7F64"/>
    <w:rsid w:val="44B33A23"/>
    <w:rsid w:val="45C91BBA"/>
    <w:rsid w:val="49F8701E"/>
    <w:rsid w:val="4C7F0E23"/>
    <w:rsid w:val="55D122F6"/>
    <w:rsid w:val="5A7C6694"/>
    <w:rsid w:val="600E33E1"/>
    <w:rsid w:val="622A303A"/>
    <w:rsid w:val="6D25633A"/>
    <w:rsid w:val="723010AC"/>
    <w:rsid w:val="76D025F8"/>
    <w:rsid w:val="7E1F5A45"/>
    <w:rsid w:val="FCFFE4F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10</Pages>
  <Words>4856</Words>
  <Characters>4956</Characters>
  <Lines>1</Lines>
  <Paragraphs>1</Paragraphs>
  <TotalTime>9</TotalTime>
  <ScaleCrop>false</ScaleCrop>
  <LinksUpToDate>false</LinksUpToDate>
  <CharactersWithSpaces>4982</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2021-06-09T02:03:00Z</dcterms:created>
  <dc:creator>DELL</dc:creator>
  <cp:lastModifiedBy>嘟嘟</cp:lastModifiedBy>
  <dcterms:modified xsi:type="dcterms:W3CDTF">2025-09-01T07:05:31Z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000D09666DDE2AA3B267A9682AC74B2F_43</vt:lpwstr>
  </property>
  <property fmtid="{D5CDD505-2E9C-101B-9397-08002B2CF9AE}" pid="4" name="KSOTemplateDocerSaveRecord">
    <vt:lpwstr>eyJoZGlkIjoiNTRhMzg2OWJjMjI3MTg1NjMwMzY2YzM2YjFhZmRkZDkiLCJ1c2VySWQiOiI2NzMyNTM1ODMifQ==</vt:lpwstr>
  </property>
</Properties>
</file>